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F" w:rsidRDefault="004A5E1F" w:rsidP="004A5E1F">
      <w:pPr>
        <w:pStyle w:val="a7"/>
        <w:snapToGrid w:val="0"/>
        <w:spacing w:line="312" w:lineRule="auto"/>
        <w:ind w:left="709" w:hanging="709"/>
        <w:jc w:val="center"/>
        <w:rPr>
          <w:rFonts w:ascii="Times New Roman" w:eastAsia="BiauKai" w:hAnsi="Times New Roman"/>
          <w:b/>
          <w:sz w:val="32"/>
          <w:szCs w:val="32"/>
        </w:rPr>
      </w:pPr>
      <w:r>
        <w:rPr>
          <w:rFonts w:ascii="Times New Roman" w:eastAsia="BiauKai" w:hAnsi="Times New Roman"/>
          <w:b/>
          <w:sz w:val="32"/>
          <w:szCs w:val="32"/>
        </w:rPr>
        <w:t xml:space="preserve">Fu Jen Catholic University Regulations for </w:t>
      </w:r>
      <w:r w:rsidR="007D022A" w:rsidRPr="007D022A">
        <w:rPr>
          <w:rFonts w:ascii="Times New Roman" w:eastAsia="BiauKai" w:hAnsi="Times New Roman"/>
          <w:b/>
          <w:sz w:val="32"/>
          <w:szCs w:val="32"/>
        </w:rPr>
        <w:t>Doctoral Candidacy</w:t>
      </w:r>
      <w:r w:rsidR="00A32B4C">
        <w:rPr>
          <w:rFonts w:ascii="Times New Roman" w:eastAsia="BiauKai" w:hAnsi="Times New Roman" w:hint="eastAsia"/>
          <w:b/>
          <w:sz w:val="32"/>
          <w:szCs w:val="32"/>
        </w:rPr>
        <w:t xml:space="preserve"> (Qualifying)</w:t>
      </w:r>
      <w:r w:rsidRPr="004A5E1F">
        <w:rPr>
          <w:rFonts w:ascii="Times New Roman" w:eastAsia="BiauKai" w:hAnsi="Times New Roman"/>
          <w:b/>
          <w:sz w:val="32"/>
          <w:szCs w:val="32"/>
        </w:rPr>
        <w:t xml:space="preserve"> Examination</w:t>
      </w:r>
    </w:p>
    <w:p w:rsidR="004A5E1F" w:rsidRDefault="004A5E1F" w:rsidP="004A5E1F">
      <w:pPr>
        <w:pStyle w:val="a7"/>
        <w:spacing w:line="312" w:lineRule="auto"/>
        <w:ind w:left="709" w:hanging="709"/>
        <w:jc w:val="right"/>
        <w:rPr>
          <w:rFonts w:ascii="Times New Roman" w:eastAsia="BiauKai" w:hAnsi="Times New Roman"/>
          <w:sz w:val="20"/>
        </w:rPr>
      </w:pPr>
    </w:p>
    <w:p w:rsidR="004A5E1F" w:rsidRDefault="004A5E1F" w:rsidP="004A5E1F">
      <w:pPr>
        <w:pStyle w:val="a7"/>
        <w:wordWrap w:val="0"/>
        <w:spacing w:line="312" w:lineRule="auto"/>
        <w:ind w:left="709" w:hanging="709"/>
        <w:jc w:val="right"/>
        <w:rPr>
          <w:rFonts w:ascii="Times New Roman" w:eastAsia="BiauKai" w:hAnsi="Times New Roman"/>
          <w:sz w:val="20"/>
        </w:rPr>
      </w:pPr>
      <w:r>
        <w:rPr>
          <w:rFonts w:ascii="Times New Roman" w:eastAsia="BiauKai" w:hAnsi="Times New Roman"/>
          <w:sz w:val="20"/>
        </w:rPr>
        <w:t xml:space="preserve">Passed upon Amendment at the </w:t>
      </w:r>
      <w:r>
        <w:rPr>
          <w:rFonts w:ascii="Times New Roman" w:eastAsia="BiauKai" w:hAnsi="Times New Roman" w:hint="eastAsia"/>
          <w:sz w:val="20"/>
        </w:rPr>
        <w:t>Second</w:t>
      </w:r>
      <w:r>
        <w:rPr>
          <w:rFonts w:ascii="Times New Roman" w:eastAsia="BiauKai" w:hAnsi="Times New Roman"/>
          <w:sz w:val="20"/>
        </w:rPr>
        <w:t xml:space="preserve"> Executive Council in the Academic Year of 201</w:t>
      </w:r>
      <w:r>
        <w:rPr>
          <w:rFonts w:ascii="Times New Roman" w:eastAsia="BiauKai" w:hAnsi="Times New Roman" w:hint="eastAsia"/>
          <w:sz w:val="20"/>
        </w:rPr>
        <w:t>3</w:t>
      </w:r>
    </w:p>
    <w:p w:rsidR="004A5E1F" w:rsidRDefault="004A5E1F" w:rsidP="004A5E1F">
      <w:pPr>
        <w:pStyle w:val="a7"/>
        <w:spacing w:line="312" w:lineRule="auto"/>
        <w:ind w:left="709" w:hanging="709"/>
        <w:jc w:val="right"/>
        <w:rPr>
          <w:rFonts w:ascii="Times New Roman" w:eastAsia="BiauKai" w:hAnsi="Times New Roman"/>
          <w:sz w:val="20"/>
        </w:rPr>
      </w:pPr>
      <w:r>
        <w:rPr>
          <w:rFonts w:ascii="Times New Roman" w:eastAsia="BiauKai" w:hAnsi="Times New Roman" w:hint="eastAsia"/>
          <w:sz w:val="20"/>
        </w:rPr>
        <w:t>October</w:t>
      </w:r>
      <w:r>
        <w:rPr>
          <w:rFonts w:ascii="Times New Roman" w:eastAsia="BiauKai" w:hAnsi="Times New Roman"/>
          <w:sz w:val="20"/>
        </w:rPr>
        <w:t xml:space="preserve"> </w:t>
      </w:r>
      <w:r>
        <w:rPr>
          <w:rFonts w:ascii="Times New Roman" w:eastAsia="BiauKai" w:hAnsi="Times New Roman" w:hint="eastAsia"/>
          <w:sz w:val="20"/>
        </w:rPr>
        <w:t>3</w:t>
      </w:r>
      <w:r>
        <w:rPr>
          <w:rFonts w:ascii="Times New Roman" w:eastAsia="BiauKai" w:hAnsi="Times New Roman"/>
          <w:sz w:val="20"/>
        </w:rPr>
        <w:t>, 201</w:t>
      </w:r>
      <w:r>
        <w:rPr>
          <w:rFonts w:ascii="Times New Roman" w:eastAsia="BiauKai" w:hAnsi="Times New Roman" w:hint="eastAsia"/>
          <w:sz w:val="20"/>
        </w:rPr>
        <w:t>3</w:t>
      </w:r>
    </w:p>
    <w:p w:rsidR="004A5E1F" w:rsidRPr="00E42EFB" w:rsidRDefault="004A5E1F" w:rsidP="00BE38D3">
      <w:pPr>
        <w:autoSpaceDE w:val="0"/>
        <w:autoSpaceDN w:val="0"/>
        <w:adjustRightInd w:val="0"/>
        <w:spacing w:afterLines="50" w:after="180"/>
        <w:jc w:val="right"/>
        <w:rPr>
          <w:rFonts w:ascii="標楷體a.哤.." w:eastAsia="標楷體a.哤.." w:cs="標楷體a.哤.."/>
          <w:kern w:val="0"/>
        </w:rPr>
      </w:pPr>
    </w:p>
    <w:p w:rsidR="00C24AA8" w:rsidRDefault="00C24AA8" w:rsidP="00C24AA8">
      <w:pPr>
        <w:tabs>
          <w:tab w:val="left" w:pos="1134"/>
        </w:tabs>
        <w:spacing w:line="360" w:lineRule="exact"/>
        <w:ind w:left="1134" w:hanging="1134"/>
      </w:pPr>
      <w:r w:rsidRPr="001B5535">
        <w:rPr>
          <w:rFonts w:eastAsia="標楷體"/>
        </w:rPr>
        <w:t>Article 1:</w:t>
      </w:r>
      <w:r w:rsidRPr="001B5535">
        <w:t xml:space="preserve"> </w:t>
      </w:r>
      <w:r w:rsidR="00806F56" w:rsidRPr="00510A1A">
        <w:t xml:space="preserve">To assess </w:t>
      </w:r>
      <w:r w:rsidR="00806F56">
        <w:rPr>
          <w:rFonts w:hint="eastAsia"/>
        </w:rPr>
        <w:t>doctoral</w:t>
      </w:r>
      <w:r w:rsidR="00806F56" w:rsidRPr="00510A1A">
        <w:t xml:space="preserve"> candidates' scholarly progress and readiness to do </w:t>
      </w:r>
      <w:r w:rsidR="00806F56">
        <w:t>research in their chosen fields</w:t>
      </w:r>
      <w:r w:rsidR="00806F56" w:rsidRPr="001B5535">
        <w:t xml:space="preserve">, “Fu Jen Catholic University </w:t>
      </w:r>
      <w:r w:rsidR="00806F56" w:rsidRPr="00C24AA8">
        <w:t xml:space="preserve">Regulations for </w:t>
      </w:r>
      <w:r w:rsidR="00806F56" w:rsidRPr="00073361">
        <w:t>Doctoral Candidacy</w:t>
      </w:r>
      <w:r w:rsidR="00806F56">
        <w:rPr>
          <w:rFonts w:hint="eastAsia"/>
        </w:rPr>
        <w:t xml:space="preserve"> (Qualifying)</w:t>
      </w:r>
      <w:r w:rsidR="00806F56" w:rsidRPr="00073361">
        <w:t xml:space="preserve"> Examination</w:t>
      </w:r>
      <w:r w:rsidR="00806F56" w:rsidRPr="001B5535">
        <w:t xml:space="preserve">” </w:t>
      </w:r>
      <w:r w:rsidR="00806F56" w:rsidRPr="00C24AA8">
        <w:t xml:space="preserve">(hereafter the </w:t>
      </w:r>
      <w:r w:rsidR="00806F56" w:rsidRPr="00073361">
        <w:t>Qualifying Examination</w:t>
      </w:r>
      <w:r w:rsidR="00806F56" w:rsidRPr="00C24AA8">
        <w:t>)</w:t>
      </w:r>
      <w:r w:rsidR="00806F56">
        <w:rPr>
          <w:rFonts w:hint="eastAsia"/>
        </w:rPr>
        <w:t xml:space="preserve"> </w:t>
      </w:r>
      <w:r w:rsidR="00806F56" w:rsidRPr="00C24AA8">
        <w:t>are formulated in accordance with the University Act</w:t>
      </w:r>
      <w:r w:rsidR="00806F56">
        <w:rPr>
          <w:rFonts w:hint="eastAsia"/>
        </w:rPr>
        <w:t xml:space="preserve"> and its </w:t>
      </w:r>
      <w:r w:rsidR="00806F56" w:rsidRPr="00C24AA8">
        <w:t>Enforcement Rules</w:t>
      </w:r>
      <w:r w:rsidR="00806F56">
        <w:rPr>
          <w:rFonts w:hint="eastAsia"/>
        </w:rPr>
        <w:t xml:space="preserve"> as well as</w:t>
      </w:r>
      <w:r w:rsidR="00806F56" w:rsidRPr="00C24AA8">
        <w:t xml:space="preserve"> the Degree Conferral Law</w:t>
      </w:r>
      <w:r w:rsidR="00806F56">
        <w:rPr>
          <w:rFonts w:hint="eastAsia"/>
        </w:rPr>
        <w:t xml:space="preserve"> and its Enforcement Rules</w:t>
      </w:r>
      <w:r w:rsidR="00806F56" w:rsidRPr="00C24AA8">
        <w:t>.</w:t>
      </w:r>
      <w:r>
        <w:rPr>
          <w:rFonts w:hint="eastAsia"/>
        </w:rPr>
        <w:t xml:space="preserve"> </w:t>
      </w:r>
    </w:p>
    <w:p w:rsidR="00E42EFB" w:rsidRDefault="00E42EFB" w:rsidP="00510A1A">
      <w:pPr>
        <w:tabs>
          <w:tab w:val="left" w:pos="1134"/>
        </w:tabs>
        <w:spacing w:line="360" w:lineRule="exact"/>
        <w:ind w:left="1134" w:hanging="1134"/>
        <w:rPr>
          <w:rFonts w:eastAsia="標楷體" w:hint="eastAsia"/>
        </w:rPr>
      </w:pPr>
    </w:p>
    <w:p w:rsidR="00510A1A" w:rsidRDefault="00510A1A" w:rsidP="00510A1A">
      <w:pPr>
        <w:tabs>
          <w:tab w:val="left" w:pos="1134"/>
        </w:tabs>
        <w:spacing w:line="360" w:lineRule="exact"/>
        <w:ind w:left="1134" w:hanging="1134"/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2</w:t>
      </w:r>
      <w:r w:rsidRPr="001B5535">
        <w:rPr>
          <w:rFonts w:eastAsia="標楷體"/>
        </w:rPr>
        <w:t>:</w:t>
      </w:r>
      <w:r w:rsidRPr="001B5535">
        <w:t xml:space="preserve"> </w:t>
      </w:r>
      <w:r w:rsidR="00806F56">
        <w:rPr>
          <w:rFonts w:hint="eastAsia"/>
        </w:rPr>
        <w:t xml:space="preserve">When a doctoral student has passed </w:t>
      </w:r>
      <w:r w:rsidR="00806F56">
        <w:t>the</w:t>
      </w:r>
      <w:r w:rsidR="00806F56" w:rsidRPr="00073361">
        <w:t xml:space="preserve"> Qualifying Examination</w:t>
      </w:r>
      <w:r w:rsidR="00806F56" w:rsidRPr="001B5535">
        <w:t xml:space="preserve"> </w:t>
      </w:r>
      <w:r w:rsidR="00806F56">
        <w:rPr>
          <w:rFonts w:hint="eastAsia"/>
        </w:rPr>
        <w:t xml:space="preserve">and </w:t>
      </w:r>
      <w:r w:rsidR="00806F56" w:rsidRPr="00726560">
        <w:t>fulfill</w:t>
      </w:r>
      <w:r w:rsidR="00806F56">
        <w:rPr>
          <w:rFonts w:hint="eastAsia"/>
        </w:rPr>
        <w:t>ed</w:t>
      </w:r>
      <w:r w:rsidR="00806F56" w:rsidRPr="00726560">
        <w:t xml:space="preserve"> all provisions of</w:t>
      </w:r>
      <w:r w:rsidR="00806F56">
        <w:rPr>
          <w:rFonts w:hint="eastAsia"/>
        </w:rPr>
        <w:t xml:space="preserve"> </w:t>
      </w:r>
      <w:r w:rsidR="00806F56" w:rsidRPr="00C24AA8">
        <w:t>the Degree Conferral Law</w:t>
      </w:r>
      <w:r w:rsidR="00806F56" w:rsidRPr="00FB1326">
        <w:t>,</w:t>
      </w:r>
      <w:r w:rsidR="00806F56">
        <w:rPr>
          <w:rFonts w:hint="eastAsia"/>
        </w:rPr>
        <w:t xml:space="preserve"> </w:t>
      </w:r>
      <w:r w:rsidR="00806F56" w:rsidRPr="00FB1326">
        <w:t>the graduate program</w:t>
      </w:r>
      <w:r w:rsidR="00806F56">
        <w:rPr>
          <w:rFonts w:hint="eastAsia"/>
        </w:rPr>
        <w:t xml:space="preserve"> shall</w:t>
      </w:r>
      <w:r w:rsidR="00806F56" w:rsidRPr="00FB1326">
        <w:t xml:space="preserve"> </w:t>
      </w:r>
      <w:r w:rsidR="00806F56">
        <w:t>announce</w:t>
      </w:r>
      <w:r w:rsidR="00806F56" w:rsidRPr="00DB51B1">
        <w:t xml:space="preserve"> the achievement of candidacy status for</w:t>
      </w:r>
      <w:r w:rsidR="00806F56">
        <w:rPr>
          <w:rFonts w:hint="eastAsia"/>
        </w:rPr>
        <w:t xml:space="preserve"> the student</w:t>
      </w:r>
      <w:r w:rsidR="00806F56" w:rsidRPr="00FB1326">
        <w:t>.</w:t>
      </w:r>
    </w:p>
    <w:p w:rsidR="00CC4804" w:rsidRDefault="00CC4804" w:rsidP="00BA78F2">
      <w:pPr>
        <w:autoSpaceDE w:val="0"/>
        <w:autoSpaceDN w:val="0"/>
        <w:adjustRightInd w:val="0"/>
        <w:spacing w:after="120"/>
        <w:ind w:left="432" w:hanging="432"/>
        <w:jc w:val="both"/>
        <w:rPr>
          <w:rFonts w:eastAsia="標楷體"/>
        </w:rPr>
      </w:pPr>
    </w:p>
    <w:p w:rsidR="00CC4804" w:rsidRPr="009E1B19" w:rsidRDefault="00CC4804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3</w:t>
      </w:r>
      <w:r w:rsidRPr="001B5535">
        <w:rPr>
          <w:rFonts w:eastAsia="標楷體"/>
        </w:rPr>
        <w:t>:</w:t>
      </w:r>
      <w:r w:rsidRPr="001B5535">
        <w:t xml:space="preserve"> </w:t>
      </w:r>
      <w:r>
        <w:rPr>
          <w:rFonts w:hint="eastAsia"/>
        </w:rPr>
        <w:t>Date of the</w:t>
      </w:r>
      <w:r w:rsidRPr="00073361">
        <w:t xml:space="preserve"> Qualifying Examination</w:t>
      </w:r>
      <w:r>
        <w:rPr>
          <w:rFonts w:hint="eastAsia"/>
        </w:rPr>
        <w:t xml:space="preserve"> shall be determined by the graduate program and presented to </w:t>
      </w:r>
      <w:r w:rsidRPr="00FB1326">
        <w:t>the Office of Academic Affairs</w:t>
      </w:r>
      <w:r>
        <w:rPr>
          <w:rFonts w:hint="eastAsia"/>
        </w:rPr>
        <w:t xml:space="preserve"> </w:t>
      </w:r>
      <w:r w:rsidRPr="005F6B03">
        <w:rPr>
          <w:color w:val="000000"/>
          <w:kern w:val="0"/>
        </w:rPr>
        <w:t>for reference</w:t>
      </w:r>
      <w:r>
        <w:rPr>
          <w:rFonts w:hint="eastAsia"/>
        </w:rPr>
        <w:t>.</w:t>
      </w:r>
    </w:p>
    <w:p w:rsidR="00CC4804" w:rsidRDefault="00CC4804" w:rsidP="00BA78F2">
      <w:pPr>
        <w:autoSpaceDE w:val="0"/>
        <w:autoSpaceDN w:val="0"/>
        <w:adjustRightInd w:val="0"/>
        <w:spacing w:after="120"/>
        <w:ind w:left="432" w:hanging="432"/>
        <w:jc w:val="both"/>
        <w:rPr>
          <w:rFonts w:ascii="標楷體a.哤.." w:eastAsia="標楷體a.哤.." w:cs="標楷體a.哤.."/>
          <w:kern w:val="0"/>
        </w:rPr>
      </w:pPr>
      <w:bookmarkStart w:id="0" w:name="_GoBack"/>
      <w:bookmarkEnd w:id="0"/>
    </w:p>
    <w:p w:rsidR="00CC4804" w:rsidRPr="009E1B19" w:rsidRDefault="00CC4804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4</w:t>
      </w:r>
      <w:r w:rsidRPr="001B5535">
        <w:rPr>
          <w:rFonts w:eastAsia="標楷體"/>
        </w:rPr>
        <w:t>:</w:t>
      </w:r>
      <w:r w:rsidRPr="001B5535">
        <w:t xml:space="preserve"> </w:t>
      </w:r>
      <w:r w:rsidR="00C1220C">
        <w:rPr>
          <w:rFonts w:hint="eastAsia"/>
        </w:rPr>
        <w:t>After accepting a student</w:t>
      </w:r>
      <w:r w:rsidR="00C1220C">
        <w:t>’</w:t>
      </w:r>
      <w:r w:rsidR="00C1220C">
        <w:rPr>
          <w:rFonts w:hint="eastAsia"/>
        </w:rPr>
        <w:t xml:space="preserve">s request to be examined, the </w:t>
      </w:r>
      <w:r w:rsidR="007D022A">
        <w:rPr>
          <w:rFonts w:hint="eastAsia"/>
        </w:rPr>
        <w:t xml:space="preserve">graduate </w:t>
      </w:r>
      <w:r w:rsidR="00C1220C">
        <w:rPr>
          <w:rFonts w:hint="eastAsia"/>
        </w:rPr>
        <w:t>program shall hold an Examination Committee to handle all matters related to the</w:t>
      </w:r>
      <w:r w:rsidR="00C1220C" w:rsidRPr="00073361">
        <w:t xml:space="preserve"> Qualifying Examination</w:t>
      </w:r>
      <w:r w:rsidR="00C1220C">
        <w:rPr>
          <w:rFonts w:hint="eastAsia"/>
        </w:rPr>
        <w:t xml:space="preserve">. </w:t>
      </w:r>
      <w:r w:rsidR="00C1220C" w:rsidRPr="00C1220C">
        <w:t xml:space="preserve">The </w:t>
      </w:r>
      <w:r w:rsidR="00C1220C" w:rsidRPr="00073361">
        <w:t>Qualifying Examination</w:t>
      </w:r>
      <w:r w:rsidR="00C1220C" w:rsidRPr="00C1220C">
        <w:t xml:space="preserve"> </w:t>
      </w:r>
      <w:r w:rsidR="004201C5">
        <w:rPr>
          <w:rFonts w:hint="eastAsia"/>
        </w:rPr>
        <w:t>may</w:t>
      </w:r>
      <w:r w:rsidR="00C1220C" w:rsidRPr="00C1220C">
        <w:t xml:space="preserve"> be </w:t>
      </w:r>
      <w:r w:rsidR="004201C5">
        <w:rPr>
          <w:rFonts w:hint="eastAsia"/>
        </w:rPr>
        <w:t>in a written format</w:t>
      </w:r>
      <w:r w:rsidR="00C1220C" w:rsidRPr="00C1220C">
        <w:t>, or</w:t>
      </w:r>
      <w:r w:rsidR="00757F31">
        <w:rPr>
          <w:rFonts w:hint="eastAsia"/>
        </w:rPr>
        <w:t xml:space="preserve"> consist of</w:t>
      </w:r>
      <w:r w:rsidR="00C1220C" w:rsidRPr="00C1220C">
        <w:t xml:space="preserve"> both</w:t>
      </w:r>
      <w:r w:rsidR="00757F31">
        <w:rPr>
          <w:rFonts w:hint="eastAsia"/>
        </w:rPr>
        <w:t xml:space="preserve"> written and oral portions</w:t>
      </w:r>
      <w:r w:rsidR="00C1220C" w:rsidRPr="00C1220C">
        <w:t xml:space="preserve">, at the discretion of the </w:t>
      </w:r>
      <w:r w:rsidR="007D022A">
        <w:rPr>
          <w:rFonts w:hint="eastAsia"/>
        </w:rPr>
        <w:t>p</w:t>
      </w:r>
      <w:r w:rsidR="00C1220C" w:rsidRPr="00C1220C">
        <w:t>rogram.</w:t>
      </w:r>
    </w:p>
    <w:p w:rsidR="002D36BD" w:rsidRDefault="002D36BD" w:rsidP="00BA78F2">
      <w:pPr>
        <w:autoSpaceDE w:val="0"/>
        <w:autoSpaceDN w:val="0"/>
        <w:adjustRightInd w:val="0"/>
        <w:spacing w:after="120"/>
        <w:ind w:left="432" w:hanging="432"/>
        <w:jc w:val="both"/>
        <w:rPr>
          <w:rFonts w:ascii="標楷體a.哤.." w:eastAsia="標楷體a.哤.." w:cs="標楷體a.哤.."/>
          <w:kern w:val="0"/>
        </w:rPr>
      </w:pPr>
    </w:p>
    <w:p w:rsidR="002D36BD" w:rsidRPr="009E1B19" w:rsidRDefault="002D36BD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5</w:t>
      </w:r>
      <w:r w:rsidRPr="001B5535">
        <w:rPr>
          <w:rFonts w:eastAsia="標楷體"/>
        </w:rPr>
        <w:t>:</w:t>
      </w:r>
      <w:r w:rsidRPr="001B5535">
        <w:t xml:space="preserve"> </w:t>
      </w:r>
      <w:r w:rsidRPr="00FB1326">
        <w:t xml:space="preserve">When a </w:t>
      </w:r>
      <w:r w:rsidR="007D022A">
        <w:rPr>
          <w:rFonts w:hint="eastAsia"/>
        </w:rPr>
        <w:t xml:space="preserve">doctoral </w:t>
      </w:r>
      <w:r w:rsidRPr="00FB1326">
        <w:t xml:space="preserve">student has successfully completed </w:t>
      </w:r>
      <w:r w:rsidRPr="00C24AA8">
        <w:t xml:space="preserve">the </w:t>
      </w:r>
      <w:r w:rsidRPr="00073361">
        <w:t>Qualifying Examination</w:t>
      </w:r>
      <w:r w:rsidRPr="00FB1326">
        <w:t>,</w:t>
      </w:r>
      <w:r>
        <w:rPr>
          <w:rFonts w:hint="eastAsia"/>
        </w:rPr>
        <w:t xml:space="preserve"> </w:t>
      </w:r>
      <w:r w:rsidRPr="00FB1326">
        <w:t xml:space="preserve">the graduate program is responsible </w:t>
      </w:r>
      <w:r>
        <w:rPr>
          <w:rFonts w:hint="eastAsia"/>
        </w:rPr>
        <w:t>to inform the Registrar</w:t>
      </w:r>
      <w:r w:rsidRPr="00FB1326">
        <w:t xml:space="preserve"> </w:t>
      </w:r>
      <w:r>
        <w:rPr>
          <w:rFonts w:hint="eastAsia"/>
        </w:rPr>
        <w:t xml:space="preserve">to </w:t>
      </w:r>
      <w:r w:rsidR="005940AC" w:rsidRPr="005940AC">
        <w:t>enter a notation</w:t>
      </w:r>
      <w:r w:rsidR="005940AC">
        <w:rPr>
          <w:rFonts w:hint="eastAsia"/>
        </w:rPr>
        <w:t xml:space="preserve"> of </w:t>
      </w:r>
      <w:r w:rsidR="005940AC">
        <w:t>“</w:t>
      </w:r>
      <w:r w:rsidR="005940AC" w:rsidRPr="002D36BD">
        <w:t>Advancement to Candidacy</w:t>
      </w:r>
      <w:r w:rsidR="005940AC">
        <w:t>” on the student's transcript</w:t>
      </w:r>
      <w:r w:rsidR="005940AC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A87F5E" w:rsidRDefault="00A87F5E" w:rsidP="00BA78F2">
      <w:pPr>
        <w:autoSpaceDE w:val="0"/>
        <w:autoSpaceDN w:val="0"/>
        <w:adjustRightInd w:val="0"/>
        <w:spacing w:after="120"/>
        <w:ind w:left="432" w:hanging="432"/>
        <w:jc w:val="both"/>
        <w:rPr>
          <w:rFonts w:ascii="標楷體a.哤.." w:eastAsia="標楷體a.哤.." w:cs="標楷體a.哤.."/>
          <w:kern w:val="0"/>
        </w:rPr>
      </w:pPr>
    </w:p>
    <w:p w:rsidR="00A87F5E" w:rsidRPr="00A87F5E" w:rsidRDefault="00A87F5E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6</w:t>
      </w:r>
      <w:r w:rsidRPr="001B5535">
        <w:rPr>
          <w:rFonts w:eastAsia="標楷體"/>
        </w:rPr>
        <w:t>:</w:t>
      </w:r>
      <w:r w:rsidRPr="001B5535">
        <w:t xml:space="preserve"> </w:t>
      </w:r>
      <w:r w:rsidR="000E78B6">
        <w:rPr>
          <w:rFonts w:hint="eastAsia"/>
        </w:rPr>
        <w:t>A</w:t>
      </w:r>
      <w:r w:rsidRPr="00FB1326">
        <w:t xml:space="preserve"> </w:t>
      </w:r>
      <w:r>
        <w:rPr>
          <w:rFonts w:hint="eastAsia"/>
        </w:rPr>
        <w:t xml:space="preserve">doctoral </w:t>
      </w:r>
      <w:r w:rsidRPr="00FB1326">
        <w:t xml:space="preserve">student </w:t>
      </w:r>
      <w:r w:rsidR="000E78B6">
        <w:rPr>
          <w:rFonts w:hint="eastAsia"/>
        </w:rPr>
        <w:t xml:space="preserve">who </w:t>
      </w:r>
      <w:r>
        <w:rPr>
          <w:rFonts w:hint="eastAsia"/>
        </w:rPr>
        <w:t>fails</w:t>
      </w:r>
      <w:r w:rsidRPr="00FB1326">
        <w:t xml:space="preserve"> </w:t>
      </w:r>
      <w:r w:rsidRPr="00C24AA8">
        <w:t xml:space="preserve">the </w:t>
      </w:r>
      <w:r w:rsidRPr="00073361">
        <w:t>Qualifying Examination</w:t>
      </w:r>
      <w:r w:rsidR="000E78B6">
        <w:rPr>
          <w:rFonts w:hint="eastAsia"/>
        </w:rPr>
        <w:t xml:space="preserve"> is allowed to retake the examination before the time limit for degree completion</w:t>
      </w:r>
      <w:r>
        <w:rPr>
          <w:rFonts w:hint="eastAsia"/>
        </w:rPr>
        <w:t>.</w:t>
      </w:r>
      <w:r w:rsidR="000E78B6">
        <w:rPr>
          <w:rFonts w:hint="eastAsia"/>
        </w:rPr>
        <w:t xml:space="preserve"> If a student does not pass the examination for the second time, he or she will </w:t>
      </w:r>
      <w:r w:rsidR="000E78B6">
        <w:rPr>
          <w:rFonts w:hint="eastAsia"/>
        </w:rPr>
        <w:lastRenderedPageBreak/>
        <w:t>be expelled from the University.</w:t>
      </w:r>
      <w:r>
        <w:rPr>
          <w:rFonts w:hint="eastAsia"/>
        </w:rPr>
        <w:t xml:space="preserve"> </w:t>
      </w:r>
    </w:p>
    <w:p w:rsidR="000E78B6" w:rsidRDefault="000E78B6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eastAsia="標楷體"/>
        </w:rPr>
      </w:pPr>
    </w:p>
    <w:p w:rsidR="000E78B6" w:rsidRPr="000E78B6" w:rsidRDefault="000E78B6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  <w:r w:rsidRPr="001B5535">
        <w:rPr>
          <w:rFonts w:eastAsia="標楷體"/>
        </w:rPr>
        <w:t xml:space="preserve">Article </w:t>
      </w:r>
      <w:r w:rsidR="008F296B">
        <w:rPr>
          <w:rFonts w:eastAsia="標楷體" w:hint="eastAsia"/>
        </w:rPr>
        <w:t>7</w:t>
      </w:r>
      <w:r w:rsidRPr="001B5535">
        <w:rPr>
          <w:rFonts w:eastAsia="標楷體"/>
        </w:rPr>
        <w:t>:</w:t>
      </w:r>
      <w:r w:rsidRPr="001B5535">
        <w:t xml:space="preserve"> </w:t>
      </w:r>
      <w:r>
        <w:rPr>
          <w:rFonts w:hint="eastAsia"/>
        </w:rPr>
        <w:t>T</w:t>
      </w:r>
      <w:r w:rsidRPr="00C24AA8">
        <w:t xml:space="preserve">he </w:t>
      </w:r>
      <w:r w:rsidRPr="00073361">
        <w:t>Qualifying Examination</w:t>
      </w:r>
      <w:r>
        <w:rPr>
          <w:rFonts w:hint="eastAsia"/>
        </w:rPr>
        <w:t xml:space="preserve"> shall be completed within the time limit regulated by the program. When a student </w:t>
      </w:r>
      <w:r w:rsidR="009F001B">
        <w:rPr>
          <w:rFonts w:hint="eastAsia"/>
        </w:rPr>
        <w:t>fails to pass the Qualifying Examinations</w:t>
      </w:r>
      <w:r w:rsidR="00DB51B1">
        <w:rPr>
          <w:rFonts w:hint="eastAsia"/>
        </w:rPr>
        <w:t xml:space="preserve"> with</w:t>
      </w:r>
      <w:r w:rsidR="008F296B">
        <w:rPr>
          <w:rFonts w:hint="eastAsia"/>
        </w:rPr>
        <w:t>in the time limit</w:t>
      </w:r>
      <w:r>
        <w:rPr>
          <w:rFonts w:hint="eastAsia"/>
        </w:rPr>
        <w:t xml:space="preserve">, </w:t>
      </w:r>
      <w:r w:rsidR="009F001B">
        <w:rPr>
          <w:rFonts w:hint="eastAsia"/>
        </w:rPr>
        <w:t>the program shall inform the Registrar and have the student expelled from the University</w:t>
      </w:r>
      <w:r>
        <w:rPr>
          <w:rFonts w:hint="eastAsia"/>
        </w:rPr>
        <w:t xml:space="preserve">. </w:t>
      </w:r>
    </w:p>
    <w:p w:rsidR="009F001B" w:rsidRDefault="009F001B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</w:p>
    <w:p w:rsidR="0068437C" w:rsidRPr="0068437C" w:rsidRDefault="009F001B" w:rsidP="00A32B4C">
      <w:pPr>
        <w:autoSpaceDE w:val="0"/>
        <w:autoSpaceDN w:val="0"/>
        <w:adjustRightInd w:val="0"/>
        <w:spacing w:after="120"/>
        <w:ind w:left="1134" w:hanging="1134"/>
        <w:jc w:val="both"/>
      </w:pPr>
      <w:r w:rsidRPr="001B5535">
        <w:rPr>
          <w:rFonts w:eastAsia="標楷體"/>
        </w:rPr>
        <w:t xml:space="preserve">Article </w:t>
      </w:r>
      <w:r w:rsidR="008F296B">
        <w:rPr>
          <w:rFonts w:eastAsia="標楷體" w:hint="eastAsia"/>
        </w:rPr>
        <w:t>8</w:t>
      </w:r>
      <w:r w:rsidRPr="001B5535">
        <w:rPr>
          <w:rFonts w:eastAsia="標楷體"/>
        </w:rPr>
        <w:t>:</w:t>
      </w:r>
      <w:r w:rsidRPr="001B5535">
        <w:t xml:space="preserve"> </w:t>
      </w:r>
      <w:r>
        <w:rPr>
          <w:rFonts w:hint="eastAsia"/>
        </w:rPr>
        <w:t>Each graduate</w:t>
      </w:r>
      <w:r w:rsidRPr="00C24AA8">
        <w:t xml:space="preserve"> </w:t>
      </w:r>
      <w:r>
        <w:rPr>
          <w:rFonts w:hint="eastAsia"/>
        </w:rPr>
        <w:t xml:space="preserve">program </w:t>
      </w:r>
      <w:r w:rsidR="0068437C">
        <w:rPr>
          <w:rFonts w:hint="eastAsia"/>
        </w:rPr>
        <w:t>should set up its own guidelines for</w:t>
      </w:r>
      <w:r w:rsidRPr="00C24AA8">
        <w:t xml:space="preserve"> </w:t>
      </w:r>
      <w:r w:rsidRPr="00073361">
        <w:t>Qualifying Examination</w:t>
      </w:r>
      <w:r w:rsidRPr="00C24AA8">
        <w:t xml:space="preserve"> in accordance with</w:t>
      </w:r>
      <w:r>
        <w:rPr>
          <w:rFonts w:hint="eastAsia"/>
        </w:rPr>
        <w:t xml:space="preserve"> the </w:t>
      </w:r>
      <w:r w:rsidRPr="001B5535">
        <w:t xml:space="preserve">University </w:t>
      </w:r>
      <w:r w:rsidRPr="00C24AA8">
        <w:t>Regulations</w:t>
      </w:r>
      <w:r>
        <w:rPr>
          <w:rFonts w:hint="eastAsia"/>
        </w:rPr>
        <w:t>.</w:t>
      </w:r>
      <w:r w:rsidR="00330926">
        <w:rPr>
          <w:rFonts w:hint="eastAsia"/>
        </w:rPr>
        <w:t xml:space="preserve"> </w:t>
      </w:r>
      <w:r w:rsidR="0068437C" w:rsidRPr="0068437C">
        <w:t>These guidelines should be</w:t>
      </w:r>
      <w:r w:rsidR="00740E6D">
        <w:rPr>
          <w:rFonts w:hint="eastAsia"/>
        </w:rPr>
        <w:t xml:space="preserve"> </w:t>
      </w:r>
      <w:r w:rsidR="00740E6D" w:rsidRPr="00330926">
        <w:t>promulgated and implemented</w:t>
      </w:r>
      <w:r w:rsidR="0068437C" w:rsidRPr="0068437C">
        <w:t xml:space="preserve"> after being passed at the </w:t>
      </w:r>
      <w:r w:rsidR="00740E6D">
        <w:rPr>
          <w:rFonts w:hint="eastAsia"/>
        </w:rPr>
        <w:t>Department/Program Affairs</w:t>
      </w:r>
      <w:r w:rsidR="0068437C" w:rsidRPr="0068437C">
        <w:t xml:space="preserve"> C</w:t>
      </w:r>
      <w:r w:rsidR="00740E6D">
        <w:rPr>
          <w:rFonts w:hint="eastAsia"/>
        </w:rPr>
        <w:t xml:space="preserve">ouncils and </w:t>
      </w:r>
      <w:r w:rsidR="00740E6D" w:rsidRPr="0068437C">
        <w:t xml:space="preserve">submitted for reference to the </w:t>
      </w:r>
      <w:r w:rsidR="00740E6D">
        <w:rPr>
          <w:rFonts w:hint="eastAsia"/>
        </w:rPr>
        <w:t xml:space="preserve">Office of </w:t>
      </w:r>
      <w:r w:rsidR="00740E6D" w:rsidRPr="0068437C">
        <w:t>Academic Affairs</w:t>
      </w:r>
      <w:r w:rsidR="00740E6D">
        <w:rPr>
          <w:rFonts w:hint="eastAsia"/>
        </w:rPr>
        <w:t>.</w:t>
      </w:r>
    </w:p>
    <w:p w:rsidR="00740E6D" w:rsidRPr="009E1B19" w:rsidRDefault="00740E6D" w:rsidP="00A32B4C">
      <w:pPr>
        <w:autoSpaceDE w:val="0"/>
        <w:autoSpaceDN w:val="0"/>
        <w:adjustRightInd w:val="0"/>
        <w:spacing w:after="120"/>
        <w:ind w:left="1134" w:hanging="1134"/>
        <w:jc w:val="both"/>
        <w:rPr>
          <w:rFonts w:ascii="標楷體a.哤.." w:eastAsia="標楷體a.哤.." w:cs="標楷體a.哤.."/>
          <w:kern w:val="0"/>
        </w:rPr>
      </w:pPr>
    </w:p>
    <w:p w:rsidR="00330926" w:rsidRDefault="00330926" w:rsidP="00A32B4C">
      <w:pPr>
        <w:ind w:left="1133" w:hangingChars="472" w:hanging="1133"/>
      </w:pPr>
      <w:r w:rsidRPr="001B5535">
        <w:rPr>
          <w:rFonts w:eastAsia="標楷體"/>
        </w:rPr>
        <w:t xml:space="preserve">Article </w:t>
      </w:r>
      <w:r>
        <w:rPr>
          <w:rFonts w:eastAsia="標楷體" w:hint="eastAsia"/>
        </w:rPr>
        <w:t>9</w:t>
      </w:r>
      <w:r w:rsidRPr="001B5535">
        <w:rPr>
          <w:rFonts w:eastAsia="標楷體"/>
        </w:rPr>
        <w:t>:</w:t>
      </w:r>
      <w:r w:rsidRPr="001B5535">
        <w:t xml:space="preserve"> </w:t>
      </w:r>
      <w:r w:rsidRPr="00330926">
        <w:t xml:space="preserve">The Regulations were passed at the Academic Affairs Council, </w:t>
      </w:r>
      <w:r w:rsidR="0068437C">
        <w:rPr>
          <w:rFonts w:hint="eastAsia"/>
        </w:rPr>
        <w:t xml:space="preserve">and </w:t>
      </w:r>
      <w:r w:rsidRPr="00330926">
        <w:t>promulgated and implemented upon approval by the President.</w:t>
      </w:r>
      <w:r w:rsidR="0068437C">
        <w:rPr>
          <w:rFonts w:hint="eastAsia"/>
        </w:rPr>
        <w:t xml:space="preserve"> </w:t>
      </w:r>
      <w:r w:rsidR="0068437C" w:rsidRPr="005F6B03">
        <w:rPr>
          <w:color w:val="000000"/>
          <w:kern w:val="0"/>
        </w:rPr>
        <w:t xml:space="preserve">They </w:t>
      </w:r>
      <w:r w:rsidR="0068437C">
        <w:rPr>
          <w:rFonts w:hint="eastAsia"/>
          <w:color w:val="000000"/>
          <w:kern w:val="0"/>
        </w:rPr>
        <w:t>will</w:t>
      </w:r>
      <w:r w:rsidR="0068437C" w:rsidRPr="005F6B03">
        <w:rPr>
          <w:color w:val="000000"/>
          <w:kern w:val="0"/>
        </w:rPr>
        <w:t xml:space="preserve"> also </w:t>
      </w:r>
      <w:r w:rsidR="0068437C">
        <w:rPr>
          <w:rFonts w:hint="eastAsia"/>
          <w:color w:val="000000"/>
          <w:kern w:val="0"/>
        </w:rPr>
        <w:t xml:space="preserve">be </w:t>
      </w:r>
      <w:r w:rsidR="0068437C" w:rsidRPr="005F6B03">
        <w:rPr>
          <w:color w:val="000000"/>
          <w:kern w:val="0"/>
        </w:rPr>
        <w:t>presented to the Ministry of Education for reference.</w:t>
      </w:r>
      <w:r w:rsidRPr="00330926">
        <w:t xml:space="preserve"> The same procedure will be followed for each amendment.</w:t>
      </w:r>
    </w:p>
    <w:sectPr w:rsidR="00330926" w:rsidSect="005441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DD" w:rsidRDefault="005230DD" w:rsidP="00F165AF">
      <w:r>
        <w:separator/>
      </w:r>
    </w:p>
  </w:endnote>
  <w:endnote w:type="continuationSeparator" w:id="0">
    <w:p w:rsidR="005230DD" w:rsidRDefault="005230DD" w:rsidP="00F1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標楷體a.哤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DD" w:rsidRDefault="005230DD" w:rsidP="00F165AF">
      <w:r>
        <w:separator/>
      </w:r>
    </w:p>
  </w:footnote>
  <w:footnote w:type="continuationSeparator" w:id="0">
    <w:p w:rsidR="005230DD" w:rsidRDefault="005230DD" w:rsidP="00F1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D88"/>
    <w:multiLevelType w:val="hybridMultilevel"/>
    <w:tmpl w:val="550056FC"/>
    <w:lvl w:ilvl="0" w:tplc="12244C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DA0"/>
    <w:rsid w:val="000121B0"/>
    <w:rsid w:val="00030BB5"/>
    <w:rsid w:val="00030E3E"/>
    <w:rsid w:val="00032AF0"/>
    <w:rsid w:val="00041A44"/>
    <w:rsid w:val="00053C4E"/>
    <w:rsid w:val="00054603"/>
    <w:rsid w:val="000562FD"/>
    <w:rsid w:val="00056A60"/>
    <w:rsid w:val="00057E46"/>
    <w:rsid w:val="000627C4"/>
    <w:rsid w:val="00062DAB"/>
    <w:rsid w:val="0006451B"/>
    <w:rsid w:val="000719B5"/>
    <w:rsid w:val="00073361"/>
    <w:rsid w:val="00074B0C"/>
    <w:rsid w:val="000753CB"/>
    <w:rsid w:val="000812B5"/>
    <w:rsid w:val="00081C5F"/>
    <w:rsid w:val="00082A8E"/>
    <w:rsid w:val="00087F12"/>
    <w:rsid w:val="00094870"/>
    <w:rsid w:val="00096BBD"/>
    <w:rsid w:val="000A3774"/>
    <w:rsid w:val="000A6E9D"/>
    <w:rsid w:val="000B1ED3"/>
    <w:rsid w:val="000C532C"/>
    <w:rsid w:val="000D5290"/>
    <w:rsid w:val="000E07BC"/>
    <w:rsid w:val="000E78B6"/>
    <w:rsid w:val="000F1474"/>
    <w:rsid w:val="001066F9"/>
    <w:rsid w:val="00106EF4"/>
    <w:rsid w:val="001074DE"/>
    <w:rsid w:val="0011052D"/>
    <w:rsid w:val="00113DDB"/>
    <w:rsid w:val="001149D2"/>
    <w:rsid w:val="00121EEF"/>
    <w:rsid w:val="001221EC"/>
    <w:rsid w:val="00124588"/>
    <w:rsid w:val="00137627"/>
    <w:rsid w:val="001415DE"/>
    <w:rsid w:val="001444A0"/>
    <w:rsid w:val="001523E7"/>
    <w:rsid w:val="00157C81"/>
    <w:rsid w:val="00163DF2"/>
    <w:rsid w:val="00166A72"/>
    <w:rsid w:val="00171EBA"/>
    <w:rsid w:val="001815E4"/>
    <w:rsid w:val="00191111"/>
    <w:rsid w:val="001926B9"/>
    <w:rsid w:val="00193047"/>
    <w:rsid w:val="001A0332"/>
    <w:rsid w:val="001A34CD"/>
    <w:rsid w:val="001A3852"/>
    <w:rsid w:val="001A63FF"/>
    <w:rsid w:val="001A6AA3"/>
    <w:rsid w:val="001A6B86"/>
    <w:rsid w:val="001B083D"/>
    <w:rsid w:val="001C18AC"/>
    <w:rsid w:val="001D079E"/>
    <w:rsid w:val="001E153C"/>
    <w:rsid w:val="001E3ADE"/>
    <w:rsid w:val="001E58A0"/>
    <w:rsid w:val="001E6D96"/>
    <w:rsid w:val="002060D9"/>
    <w:rsid w:val="00207430"/>
    <w:rsid w:val="00212802"/>
    <w:rsid w:val="00217D80"/>
    <w:rsid w:val="002263FB"/>
    <w:rsid w:val="00235872"/>
    <w:rsid w:val="00247BB0"/>
    <w:rsid w:val="00257A3D"/>
    <w:rsid w:val="0026016A"/>
    <w:rsid w:val="002640E7"/>
    <w:rsid w:val="00265754"/>
    <w:rsid w:val="0027368E"/>
    <w:rsid w:val="00276B14"/>
    <w:rsid w:val="0028523F"/>
    <w:rsid w:val="00290885"/>
    <w:rsid w:val="00292D09"/>
    <w:rsid w:val="002A354B"/>
    <w:rsid w:val="002C028D"/>
    <w:rsid w:val="002C2B31"/>
    <w:rsid w:val="002D36BD"/>
    <w:rsid w:val="002E2CEA"/>
    <w:rsid w:val="0030046C"/>
    <w:rsid w:val="00307BDD"/>
    <w:rsid w:val="00312022"/>
    <w:rsid w:val="00317365"/>
    <w:rsid w:val="00330926"/>
    <w:rsid w:val="00350E32"/>
    <w:rsid w:val="00363A7A"/>
    <w:rsid w:val="00364803"/>
    <w:rsid w:val="003748F7"/>
    <w:rsid w:val="00386F19"/>
    <w:rsid w:val="00390043"/>
    <w:rsid w:val="00390162"/>
    <w:rsid w:val="00394EEC"/>
    <w:rsid w:val="003A652F"/>
    <w:rsid w:val="003B57E2"/>
    <w:rsid w:val="003C6290"/>
    <w:rsid w:val="003D0041"/>
    <w:rsid w:val="003F7401"/>
    <w:rsid w:val="0040035B"/>
    <w:rsid w:val="00402EA9"/>
    <w:rsid w:val="00404548"/>
    <w:rsid w:val="00411DDB"/>
    <w:rsid w:val="004148F8"/>
    <w:rsid w:val="004149C8"/>
    <w:rsid w:val="004201C5"/>
    <w:rsid w:val="0042212E"/>
    <w:rsid w:val="00422C59"/>
    <w:rsid w:val="00434E20"/>
    <w:rsid w:val="00444502"/>
    <w:rsid w:val="004450EC"/>
    <w:rsid w:val="004534E5"/>
    <w:rsid w:val="00462FBC"/>
    <w:rsid w:val="004751F5"/>
    <w:rsid w:val="004778E9"/>
    <w:rsid w:val="00482B97"/>
    <w:rsid w:val="00482BAB"/>
    <w:rsid w:val="004931FC"/>
    <w:rsid w:val="004A51E0"/>
    <w:rsid w:val="004A5E1F"/>
    <w:rsid w:val="004B210C"/>
    <w:rsid w:val="004C4C1F"/>
    <w:rsid w:val="004D1621"/>
    <w:rsid w:val="004E1EE3"/>
    <w:rsid w:val="004E4297"/>
    <w:rsid w:val="004E54CA"/>
    <w:rsid w:val="004F4105"/>
    <w:rsid w:val="00510A1A"/>
    <w:rsid w:val="00510A73"/>
    <w:rsid w:val="005230DD"/>
    <w:rsid w:val="0054115F"/>
    <w:rsid w:val="005441EF"/>
    <w:rsid w:val="00547B44"/>
    <w:rsid w:val="005509B9"/>
    <w:rsid w:val="00554F13"/>
    <w:rsid w:val="005565DB"/>
    <w:rsid w:val="005617D5"/>
    <w:rsid w:val="005632C7"/>
    <w:rsid w:val="0056411C"/>
    <w:rsid w:val="00564D31"/>
    <w:rsid w:val="0057335C"/>
    <w:rsid w:val="00573BD2"/>
    <w:rsid w:val="00575A1B"/>
    <w:rsid w:val="005845BD"/>
    <w:rsid w:val="005846AB"/>
    <w:rsid w:val="005940AC"/>
    <w:rsid w:val="005B6DE3"/>
    <w:rsid w:val="005C44CB"/>
    <w:rsid w:val="005C5629"/>
    <w:rsid w:val="005C6477"/>
    <w:rsid w:val="005D4565"/>
    <w:rsid w:val="005D52FC"/>
    <w:rsid w:val="005D7F83"/>
    <w:rsid w:val="005E4C3D"/>
    <w:rsid w:val="005F27F4"/>
    <w:rsid w:val="005F2C8A"/>
    <w:rsid w:val="005F3471"/>
    <w:rsid w:val="00606562"/>
    <w:rsid w:val="00612A9C"/>
    <w:rsid w:val="00613F82"/>
    <w:rsid w:val="00620F5B"/>
    <w:rsid w:val="00623B32"/>
    <w:rsid w:val="00630D27"/>
    <w:rsid w:val="00635F32"/>
    <w:rsid w:val="006360CC"/>
    <w:rsid w:val="0064146C"/>
    <w:rsid w:val="00642DAD"/>
    <w:rsid w:val="00644F1C"/>
    <w:rsid w:val="00647951"/>
    <w:rsid w:val="00654643"/>
    <w:rsid w:val="00665658"/>
    <w:rsid w:val="006666EC"/>
    <w:rsid w:val="0066691A"/>
    <w:rsid w:val="00676731"/>
    <w:rsid w:val="00682AD5"/>
    <w:rsid w:val="0068437C"/>
    <w:rsid w:val="00687960"/>
    <w:rsid w:val="006906F6"/>
    <w:rsid w:val="00695A06"/>
    <w:rsid w:val="00697864"/>
    <w:rsid w:val="00697FD5"/>
    <w:rsid w:val="006A0ADA"/>
    <w:rsid w:val="006B29E7"/>
    <w:rsid w:val="006B516D"/>
    <w:rsid w:val="006C2708"/>
    <w:rsid w:val="006C5AD6"/>
    <w:rsid w:val="006C7061"/>
    <w:rsid w:val="006D0AF9"/>
    <w:rsid w:val="006D12CB"/>
    <w:rsid w:val="006D73EC"/>
    <w:rsid w:val="006D7BBE"/>
    <w:rsid w:val="006E5EF5"/>
    <w:rsid w:val="006F61E8"/>
    <w:rsid w:val="00705146"/>
    <w:rsid w:val="00711C4B"/>
    <w:rsid w:val="00712A68"/>
    <w:rsid w:val="00726560"/>
    <w:rsid w:val="007312DB"/>
    <w:rsid w:val="00734589"/>
    <w:rsid w:val="007400F0"/>
    <w:rsid w:val="00740E6D"/>
    <w:rsid w:val="007446E5"/>
    <w:rsid w:val="00744868"/>
    <w:rsid w:val="007548ED"/>
    <w:rsid w:val="00756307"/>
    <w:rsid w:val="00757F31"/>
    <w:rsid w:val="0076312D"/>
    <w:rsid w:val="00765649"/>
    <w:rsid w:val="00770366"/>
    <w:rsid w:val="00784083"/>
    <w:rsid w:val="0078454E"/>
    <w:rsid w:val="0079173C"/>
    <w:rsid w:val="007A21E4"/>
    <w:rsid w:val="007A56D7"/>
    <w:rsid w:val="007B7262"/>
    <w:rsid w:val="007C0EBB"/>
    <w:rsid w:val="007D022A"/>
    <w:rsid w:val="007D6593"/>
    <w:rsid w:val="007E37A6"/>
    <w:rsid w:val="007E5A60"/>
    <w:rsid w:val="0080416F"/>
    <w:rsid w:val="00806F56"/>
    <w:rsid w:val="008125FE"/>
    <w:rsid w:val="008142B3"/>
    <w:rsid w:val="00817124"/>
    <w:rsid w:val="00817B04"/>
    <w:rsid w:val="00826CB2"/>
    <w:rsid w:val="00826D45"/>
    <w:rsid w:val="008346D3"/>
    <w:rsid w:val="00834DA0"/>
    <w:rsid w:val="008361A3"/>
    <w:rsid w:val="008454B9"/>
    <w:rsid w:val="00853FD7"/>
    <w:rsid w:val="00862584"/>
    <w:rsid w:val="008732F6"/>
    <w:rsid w:val="0087675C"/>
    <w:rsid w:val="0087689D"/>
    <w:rsid w:val="00882EF0"/>
    <w:rsid w:val="00894EFF"/>
    <w:rsid w:val="008A061E"/>
    <w:rsid w:val="008B19D3"/>
    <w:rsid w:val="008B3818"/>
    <w:rsid w:val="008B697F"/>
    <w:rsid w:val="008B6E20"/>
    <w:rsid w:val="008C015F"/>
    <w:rsid w:val="008C0A8B"/>
    <w:rsid w:val="008D4742"/>
    <w:rsid w:val="008E1883"/>
    <w:rsid w:val="008E3B58"/>
    <w:rsid w:val="008F0237"/>
    <w:rsid w:val="008F03BD"/>
    <w:rsid w:val="008F296B"/>
    <w:rsid w:val="008F3731"/>
    <w:rsid w:val="008F6B5C"/>
    <w:rsid w:val="008F7000"/>
    <w:rsid w:val="00903205"/>
    <w:rsid w:val="00904C3A"/>
    <w:rsid w:val="00925FAA"/>
    <w:rsid w:val="00940466"/>
    <w:rsid w:val="00947549"/>
    <w:rsid w:val="00954101"/>
    <w:rsid w:val="0096175D"/>
    <w:rsid w:val="009668B2"/>
    <w:rsid w:val="009702C9"/>
    <w:rsid w:val="00970DB1"/>
    <w:rsid w:val="00976D80"/>
    <w:rsid w:val="0097715B"/>
    <w:rsid w:val="009831F4"/>
    <w:rsid w:val="00987F14"/>
    <w:rsid w:val="009931B8"/>
    <w:rsid w:val="00994588"/>
    <w:rsid w:val="009A3861"/>
    <w:rsid w:val="009B1B5E"/>
    <w:rsid w:val="009B2AB9"/>
    <w:rsid w:val="009B350B"/>
    <w:rsid w:val="009B78C9"/>
    <w:rsid w:val="009C1714"/>
    <w:rsid w:val="009C1E76"/>
    <w:rsid w:val="009D46E5"/>
    <w:rsid w:val="009E1B19"/>
    <w:rsid w:val="009E5F9C"/>
    <w:rsid w:val="009F001B"/>
    <w:rsid w:val="009F73F5"/>
    <w:rsid w:val="00A06BFA"/>
    <w:rsid w:val="00A070FA"/>
    <w:rsid w:val="00A109A5"/>
    <w:rsid w:val="00A1584E"/>
    <w:rsid w:val="00A20011"/>
    <w:rsid w:val="00A2563F"/>
    <w:rsid w:val="00A32B4C"/>
    <w:rsid w:val="00A35036"/>
    <w:rsid w:val="00A36B9B"/>
    <w:rsid w:val="00A41D52"/>
    <w:rsid w:val="00A42E1B"/>
    <w:rsid w:val="00A4373F"/>
    <w:rsid w:val="00A4377F"/>
    <w:rsid w:val="00A43B8B"/>
    <w:rsid w:val="00A51E06"/>
    <w:rsid w:val="00A549A5"/>
    <w:rsid w:val="00A54C6D"/>
    <w:rsid w:val="00A75A92"/>
    <w:rsid w:val="00A832F8"/>
    <w:rsid w:val="00A87F5E"/>
    <w:rsid w:val="00AB2B35"/>
    <w:rsid w:val="00AB3656"/>
    <w:rsid w:val="00AC244A"/>
    <w:rsid w:val="00AD4825"/>
    <w:rsid w:val="00B01342"/>
    <w:rsid w:val="00B169F2"/>
    <w:rsid w:val="00B31DE3"/>
    <w:rsid w:val="00B36E22"/>
    <w:rsid w:val="00B45B3D"/>
    <w:rsid w:val="00B50BC7"/>
    <w:rsid w:val="00B53FCD"/>
    <w:rsid w:val="00B54BDB"/>
    <w:rsid w:val="00B56B90"/>
    <w:rsid w:val="00B715CF"/>
    <w:rsid w:val="00B71A83"/>
    <w:rsid w:val="00B71C29"/>
    <w:rsid w:val="00B8408C"/>
    <w:rsid w:val="00B95E25"/>
    <w:rsid w:val="00B9624E"/>
    <w:rsid w:val="00BA78F2"/>
    <w:rsid w:val="00BB0D44"/>
    <w:rsid w:val="00BB223C"/>
    <w:rsid w:val="00BB7EC2"/>
    <w:rsid w:val="00BB7FD5"/>
    <w:rsid w:val="00BC68A2"/>
    <w:rsid w:val="00BD01CF"/>
    <w:rsid w:val="00BE0D95"/>
    <w:rsid w:val="00BE2083"/>
    <w:rsid w:val="00BE38D3"/>
    <w:rsid w:val="00BE559E"/>
    <w:rsid w:val="00BF4FB9"/>
    <w:rsid w:val="00C0294D"/>
    <w:rsid w:val="00C1220C"/>
    <w:rsid w:val="00C22A0F"/>
    <w:rsid w:val="00C22BC1"/>
    <w:rsid w:val="00C24AA8"/>
    <w:rsid w:val="00C3250D"/>
    <w:rsid w:val="00C368D9"/>
    <w:rsid w:val="00C41430"/>
    <w:rsid w:val="00C42E77"/>
    <w:rsid w:val="00C4328D"/>
    <w:rsid w:val="00C518F7"/>
    <w:rsid w:val="00C6355D"/>
    <w:rsid w:val="00C8293C"/>
    <w:rsid w:val="00C86215"/>
    <w:rsid w:val="00C93C45"/>
    <w:rsid w:val="00CA001B"/>
    <w:rsid w:val="00CA28FB"/>
    <w:rsid w:val="00CA7DEB"/>
    <w:rsid w:val="00CB251F"/>
    <w:rsid w:val="00CB4497"/>
    <w:rsid w:val="00CC4804"/>
    <w:rsid w:val="00CC494E"/>
    <w:rsid w:val="00CD12A0"/>
    <w:rsid w:val="00CD2D0A"/>
    <w:rsid w:val="00CE04EF"/>
    <w:rsid w:val="00CE4A84"/>
    <w:rsid w:val="00CF194B"/>
    <w:rsid w:val="00CF38AE"/>
    <w:rsid w:val="00D0545A"/>
    <w:rsid w:val="00D07D31"/>
    <w:rsid w:val="00D106C8"/>
    <w:rsid w:val="00D24429"/>
    <w:rsid w:val="00D34B25"/>
    <w:rsid w:val="00D36F42"/>
    <w:rsid w:val="00D47883"/>
    <w:rsid w:val="00D5536A"/>
    <w:rsid w:val="00D833E9"/>
    <w:rsid w:val="00D84DF6"/>
    <w:rsid w:val="00D95947"/>
    <w:rsid w:val="00D97065"/>
    <w:rsid w:val="00D97299"/>
    <w:rsid w:val="00D97AD8"/>
    <w:rsid w:val="00DB2AE2"/>
    <w:rsid w:val="00DB51B1"/>
    <w:rsid w:val="00DC27B9"/>
    <w:rsid w:val="00DC44AB"/>
    <w:rsid w:val="00DD0CA1"/>
    <w:rsid w:val="00DD0F5D"/>
    <w:rsid w:val="00DD1EA7"/>
    <w:rsid w:val="00DF1AA3"/>
    <w:rsid w:val="00E02E25"/>
    <w:rsid w:val="00E21294"/>
    <w:rsid w:val="00E30D88"/>
    <w:rsid w:val="00E34613"/>
    <w:rsid w:val="00E40B1F"/>
    <w:rsid w:val="00E42EFB"/>
    <w:rsid w:val="00E45C8E"/>
    <w:rsid w:val="00E55303"/>
    <w:rsid w:val="00E56ACB"/>
    <w:rsid w:val="00E628FD"/>
    <w:rsid w:val="00E64BB2"/>
    <w:rsid w:val="00E66E70"/>
    <w:rsid w:val="00E66EC2"/>
    <w:rsid w:val="00E7424A"/>
    <w:rsid w:val="00E77492"/>
    <w:rsid w:val="00E84DF4"/>
    <w:rsid w:val="00E85A06"/>
    <w:rsid w:val="00E877E7"/>
    <w:rsid w:val="00E918CD"/>
    <w:rsid w:val="00EA1384"/>
    <w:rsid w:val="00EA5999"/>
    <w:rsid w:val="00EB0C6C"/>
    <w:rsid w:val="00EB17D1"/>
    <w:rsid w:val="00EC15C6"/>
    <w:rsid w:val="00EC55AA"/>
    <w:rsid w:val="00EC5806"/>
    <w:rsid w:val="00ED556B"/>
    <w:rsid w:val="00EE2E70"/>
    <w:rsid w:val="00EE377E"/>
    <w:rsid w:val="00F06510"/>
    <w:rsid w:val="00F165AF"/>
    <w:rsid w:val="00F17B72"/>
    <w:rsid w:val="00F2048D"/>
    <w:rsid w:val="00F218DF"/>
    <w:rsid w:val="00F42F04"/>
    <w:rsid w:val="00F443CD"/>
    <w:rsid w:val="00F44850"/>
    <w:rsid w:val="00F578DC"/>
    <w:rsid w:val="00F6052C"/>
    <w:rsid w:val="00F655F0"/>
    <w:rsid w:val="00F7049B"/>
    <w:rsid w:val="00F7765C"/>
    <w:rsid w:val="00F77DA3"/>
    <w:rsid w:val="00F80C0D"/>
    <w:rsid w:val="00F83531"/>
    <w:rsid w:val="00F87C29"/>
    <w:rsid w:val="00F937AC"/>
    <w:rsid w:val="00FA1D1B"/>
    <w:rsid w:val="00FB1326"/>
    <w:rsid w:val="00FB5B0B"/>
    <w:rsid w:val="00FB6F39"/>
    <w:rsid w:val="00FC00EC"/>
    <w:rsid w:val="00FC6295"/>
    <w:rsid w:val="00FD37FB"/>
    <w:rsid w:val="00FE4333"/>
    <w:rsid w:val="00FE7096"/>
    <w:rsid w:val="00FE7D0F"/>
    <w:rsid w:val="00FF463B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4D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F1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165AF"/>
    <w:rPr>
      <w:kern w:val="2"/>
    </w:rPr>
  </w:style>
  <w:style w:type="paragraph" w:styleId="a5">
    <w:name w:val="footer"/>
    <w:basedOn w:val="a"/>
    <w:link w:val="a6"/>
    <w:uiPriority w:val="99"/>
    <w:rsid w:val="00F1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165AF"/>
    <w:rPr>
      <w:kern w:val="2"/>
    </w:rPr>
  </w:style>
  <w:style w:type="paragraph" w:styleId="a7">
    <w:name w:val="Plain Text"/>
    <w:basedOn w:val="a"/>
    <w:link w:val="a8"/>
    <w:semiHidden/>
    <w:unhideWhenUsed/>
    <w:rsid w:val="004A5E1F"/>
    <w:rPr>
      <w:rFonts w:ascii="細明體" w:eastAsia="細明體" w:hAnsi="Courier New"/>
      <w:szCs w:val="20"/>
    </w:rPr>
  </w:style>
  <w:style w:type="character" w:customStyle="1" w:styleId="a8">
    <w:name w:val="純文字 字元"/>
    <w:link w:val="a7"/>
    <w:semiHidden/>
    <w:rsid w:val="004A5E1F"/>
    <w:rPr>
      <w:rFonts w:ascii="細明體" w:eastAsia="細明體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391</Words>
  <Characters>2231</Characters>
  <Application>Microsoft Office Word</Application>
  <DocSecurity>0</DocSecurity>
  <Lines>18</Lines>
  <Paragraphs>5</Paragraphs>
  <ScaleCrop>false</ScaleCrop>
  <Company>輔仁大學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輔仁大學博士學位候選人資格考核實施要點</dc:title>
  <dc:subject/>
  <dc:creator>Nicole</dc:creator>
  <cp:keywords/>
  <dc:description/>
  <cp:lastModifiedBy>Leonora</cp:lastModifiedBy>
  <cp:revision>20</cp:revision>
  <dcterms:created xsi:type="dcterms:W3CDTF">2013-12-17T03:27:00Z</dcterms:created>
  <dcterms:modified xsi:type="dcterms:W3CDTF">2015-09-07T06:57:00Z</dcterms:modified>
</cp:coreProperties>
</file>